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C4" w:rsidRDefault="008025C4" w:rsidP="008025C4">
      <w:pPr>
        <w:pStyle w:val="Default"/>
        <w:rPr>
          <w:rFonts w:cstheme="minorBidi"/>
          <w:color w:val="auto"/>
          <w:sz w:val="40"/>
          <w:szCs w:val="40"/>
          <w:u w:val="single"/>
        </w:rPr>
      </w:pPr>
      <w:r>
        <w:rPr>
          <w:rFonts w:cstheme="minorBidi"/>
          <w:color w:val="auto"/>
          <w:sz w:val="40"/>
          <w:szCs w:val="40"/>
          <w:u w:val="single"/>
        </w:rPr>
        <w:t>Education and Training Academy</w:t>
      </w:r>
    </w:p>
    <w:p w:rsidR="008025C4" w:rsidRDefault="008025C4" w:rsidP="008025C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8025C4" w:rsidRPr="008025C4" w:rsidRDefault="008025C4" w:rsidP="008025C4">
      <w:pPr>
        <w:pStyle w:val="Default"/>
        <w:rPr>
          <w:rFonts w:cstheme="minorBidi"/>
          <w:color w:val="auto"/>
          <w:sz w:val="28"/>
          <w:szCs w:val="28"/>
        </w:rPr>
      </w:pPr>
      <w:r w:rsidRPr="008025C4">
        <w:rPr>
          <w:rFonts w:cstheme="minorBidi"/>
          <w:b/>
          <w:bCs/>
          <w:color w:val="auto"/>
          <w:sz w:val="28"/>
          <w:szCs w:val="28"/>
        </w:rPr>
        <w:t xml:space="preserve">Training Center </w:t>
      </w:r>
    </w:p>
    <w:p w:rsidR="00897D3B" w:rsidRPr="009F09D0" w:rsidRDefault="008025C4" w:rsidP="009F09D0">
      <w:pPr>
        <w:pStyle w:val="Default"/>
        <w:rPr>
          <w:rFonts w:asciiTheme="minorHAnsi" w:hAnsiTheme="minorHAnsi" w:cs="SegoeUI-Bold"/>
          <w:b/>
          <w:bCs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</w:t>
      </w:r>
      <w:r w:rsidR="009F09D0" w:rsidRPr="009F09D0">
        <w:rPr>
          <w:rFonts w:asciiTheme="minorHAnsi" w:hAnsiTheme="minorHAnsi" w:cs="SegoeUI-Bold"/>
          <w:b/>
          <w:bCs/>
          <w:color w:val="auto"/>
        </w:rPr>
        <w:t>Communication Skills Course</w:t>
      </w:r>
    </w:p>
    <w:p w:rsidR="008025C4" w:rsidRPr="008025C4" w:rsidRDefault="008025C4" w:rsidP="00897D3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ANCC </w:t>
      </w:r>
    </w:p>
    <w:p w:rsidR="008025C4" w:rsidRDefault="008025C4"/>
    <w:p w:rsidR="008025C4" w:rsidRPr="009F09D0" w:rsidRDefault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COURSE OVERVIEW</w:t>
      </w:r>
    </w:p>
    <w:p w:rsidR="00BF68E9" w:rsidRPr="009F09D0" w:rsidRDefault="00BF68E9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F11CC9" w:rsidRDefault="009F09D0" w:rsidP="009F09D0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9F09D0">
        <w:rPr>
          <w:rFonts w:cs="SegoeUI-Semilight"/>
          <w:sz w:val="24"/>
          <w:szCs w:val="24"/>
        </w:rPr>
        <w:t>Communication skills are essential for high quality, effective, and safe medical prac</w:t>
      </w:r>
      <w:r>
        <w:rPr>
          <w:rFonts w:cs="SegoeUI-Semilight"/>
          <w:sz w:val="24"/>
          <w:szCs w:val="24"/>
        </w:rPr>
        <w:t xml:space="preserve">tice. These skills are used for </w:t>
      </w:r>
      <w:r w:rsidRPr="009F09D0">
        <w:rPr>
          <w:rFonts w:cs="SegoeUI-Semilight"/>
          <w:sz w:val="24"/>
          <w:szCs w:val="24"/>
        </w:rPr>
        <w:t xml:space="preserve">information gathering, diagnosis, treatment, and patient education. Every Health care employee as individual or </w:t>
      </w:r>
      <w:r>
        <w:rPr>
          <w:rFonts w:cs="SegoeUI-Semilight"/>
          <w:sz w:val="24"/>
          <w:szCs w:val="24"/>
        </w:rPr>
        <w:t xml:space="preserve">a </w:t>
      </w:r>
      <w:r w:rsidRPr="009F09D0">
        <w:rPr>
          <w:rFonts w:cs="SegoeUI-Semilight"/>
          <w:sz w:val="24"/>
          <w:szCs w:val="24"/>
        </w:rPr>
        <w:t xml:space="preserve">team member can contribute to the desired success by mastering the ability to </w:t>
      </w:r>
      <w:r>
        <w:rPr>
          <w:rFonts w:cs="SegoeUI-Semilight"/>
          <w:sz w:val="24"/>
          <w:szCs w:val="24"/>
        </w:rPr>
        <w:t xml:space="preserve">communicate with others through </w:t>
      </w:r>
      <w:r w:rsidRPr="009F09D0">
        <w:rPr>
          <w:rFonts w:cs="SegoeUI-Semilight"/>
          <w:sz w:val="24"/>
          <w:szCs w:val="24"/>
        </w:rPr>
        <w:t>different channels. Every interaction with others is an opportunity to develop trust and exert positive influence.</w:t>
      </w:r>
    </w:p>
    <w:p w:rsidR="009F09D0" w:rsidRPr="009F09D0" w:rsidRDefault="009F09D0" w:rsidP="009F09D0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8025C4" w:rsidRPr="009F09D0" w:rsidRDefault="008025C4" w:rsidP="008025C4">
      <w:pPr>
        <w:rPr>
          <w:rFonts w:cstheme="majorBidi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TARGET AUDIENCE</w:t>
      </w:r>
    </w:p>
    <w:p w:rsidR="00F11CC9" w:rsidRDefault="009F09D0" w:rsidP="00F11CC9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 w:rsidRPr="009F09D0">
        <w:rPr>
          <w:rFonts w:cstheme="majorBidi"/>
          <w:sz w:val="24"/>
          <w:szCs w:val="24"/>
        </w:rPr>
        <w:t>All Health Care Employees/ Front liners.</w:t>
      </w:r>
    </w:p>
    <w:p w:rsidR="009F09D0" w:rsidRPr="009F09D0" w:rsidRDefault="009F09D0" w:rsidP="00F11CC9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</w:p>
    <w:p w:rsidR="00611542" w:rsidRPr="009F09D0" w:rsidRDefault="008025C4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57FCD">
        <w:rPr>
          <w:rFonts w:cs="SegoeUI-Semibold"/>
          <w:b/>
          <w:bCs/>
          <w:sz w:val="28"/>
          <w:szCs w:val="28"/>
          <w:u w:val="single"/>
        </w:rPr>
        <w:t>OBJECTIVES</w:t>
      </w:r>
    </w:p>
    <w:p w:rsidR="009F09D0" w:rsidRPr="009F09D0" w:rsidRDefault="009F09D0" w:rsidP="009F09D0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9F09D0">
        <w:rPr>
          <w:rFonts w:cs="SegoeUI-SemilightItalic"/>
          <w:i/>
          <w:iCs/>
          <w:sz w:val="24"/>
          <w:szCs w:val="24"/>
        </w:rPr>
        <w:t>At the end of this course, participants will be able to:</w:t>
      </w:r>
    </w:p>
    <w:p w:rsidR="009F09D0" w:rsidRPr="009F09D0" w:rsidRDefault="009F09D0" w:rsidP="009F09D0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9F09D0">
        <w:rPr>
          <w:rFonts w:cs="SegoeUI-Semilight"/>
          <w:sz w:val="24"/>
          <w:szCs w:val="24"/>
        </w:rPr>
        <w:t>• Define effective and ineffective communication.</w:t>
      </w:r>
    </w:p>
    <w:p w:rsidR="009F09D0" w:rsidRPr="009F09D0" w:rsidRDefault="009F09D0" w:rsidP="009F09D0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9F09D0">
        <w:rPr>
          <w:rFonts w:cs="SegoeUI-Semilight"/>
          <w:sz w:val="24"/>
          <w:szCs w:val="24"/>
        </w:rPr>
        <w:t>• Practice active listening to achieve communication goals.</w:t>
      </w:r>
    </w:p>
    <w:p w:rsidR="009F09D0" w:rsidRPr="009F09D0" w:rsidRDefault="009F09D0" w:rsidP="009F09D0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9F09D0">
        <w:rPr>
          <w:rFonts w:cs="SegoeUI-Semilight"/>
          <w:sz w:val="24"/>
          <w:szCs w:val="24"/>
        </w:rPr>
        <w:t xml:space="preserve">• Differentiate between communication channels and choose the most appropriate </w:t>
      </w:r>
      <w:r>
        <w:rPr>
          <w:rFonts w:cs="SegoeUI-Semilight"/>
          <w:sz w:val="24"/>
          <w:szCs w:val="24"/>
        </w:rPr>
        <w:t xml:space="preserve">one to </w:t>
      </w:r>
      <w:r w:rsidRPr="009F09D0">
        <w:rPr>
          <w:rFonts w:cs="SegoeUI-Semilight"/>
          <w:sz w:val="24"/>
          <w:szCs w:val="24"/>
        </w:rPr>
        <w:t>convey message.</w:t>
      </w:r>
    </w:p>
    <w:p w:rsidR="009F09D0" w:rsidRPr="009F09D0" w:rsidRDefault="009F09D0" w:rsidP="009F09D0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9F09D0">
        <w:rPr>
          <w:rFonts w:cs="SegoeUI-Semilight"/>
          <w:sz w:val="24"/>
          <w:szCs w:val="24"/>
        </w:rPr>
        <w:t>• Analyze communication barriers that interrupt communication circle.</w:t>
      </w:r>
    </w:p>
    <w:p w:rsidR="009F09D0" w:rsidRPr="009F09D0" w:rsidRDefault="009F09D0" w:rsidP="009F09D0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9F09D0">
        <w:rPr>
          <w:rFonts w:cs="SegoeUI-Semilight"/>
          <w:sz w:val="24"/>
          <w:szCs w:val="24"/>
        </w:rPr>
        <w:t>• Summarize different methods of communication and decide</w:t>
      </w:r>
      <w:r>
        <w:rPr>
          <w:rFonts w:cs="SegoeUI-Semilight"/>
          <w:sz w:val="24"/>
          <w:szCs w:val="24"/>
        </w:rPr>
        <w:t xml:space="preserve">d when each is most suitable to </w:t>
      </w:r>
      <w:r w:rsidRPr="009F09D0">
        <w:rPr>
          <w:rFonts w:cs="SegoeUI-Semilight"/>
          <w:sz w:val="24"/>
          <w:szCs w:val="24"/>
        </w:rPr>
        <w:t xml:space="preserve">convey </w:t>
      </w:r>
      <w:r>
        <w:rPr>
          <w:rFonts w:cs="SegoeUI-Semilight"/>
          <w:sz w:val="24"/>
          <w:szCs w:val="24"/>
        </w:rPr>
        <w:t xml:space="preserve">clear </w:t>
      </w:r>
      <w:r w:rsidRPr="009F09D0">
        <w:rPr>
          <w:rFonts w:cs="SegoeUI-Semilight"/>
          <w:sz w:val="24"/>
          <w:szCs w:val="24"/>
        </w:rPr>
        <w:t>message.</w:t>
      </w:r>
    </w:p>
    <w:p w:rsidR="00F11CC9" w:rsidRPr="009F09D0" w:rsidRDefault="009F09D0" w:rsidP="009F09D0">
      <w:pPr>
        <w:rPr>
          <w:rFonts w:cs="SegoeUI-SemilightItalic"/>
          <w:i/>
          <w:iCs/>
          <w:sz w:val="24"/>
          <w:szCs w:val="24"/>
        </w:rPr>
      </w:pPr>
      <w:r w:rsidRPr="009F09D0">
        <w:rPr>
          <w:rFonts w:cs="SegoeUI-Semilight"/>
          <w:sz w:val="24"/>
          <w:szCs w:val="24"/>
        </w:rPr>
        <w:t>• Role-play excellent communication skills.</w:t>
      </w:r>
    </w:p>
    <w:p w:rsidR="00F11CC9" w:rsidRPr="009F09D0" w:rsidRDefault="00F11CC9" w:rsidP="00A57FCD">
      <w:pPr>
        <w:rPr>
          <w:rFonts w:cs="SegoeUI-SemilightItalic"/>
          <w:i/>
          <w:iCs/>
          <w:sz w:val="24"/>
          <w:szCs w:val="24"/>
        </w:rPr>
      </w:pPr>
    </w:p>
    <w:p w:rsidR="00F11CC9" w:rsidRDefault="00F11CC9" w:rsidP="00A57FCD">
      <w:pPr>
        <w:rPr>
          <w:rFonts w:cs="SegoeUI-SemilightItalic"/>
          <w:i/>
          <w:iCs/>
          <w:sz w:val="24"/>
          <w:szCs w:val="24"/>
        </w:rPr>
      </w:pPr>
    </w:p>
    <w:p w:rsidR="009F09D0" w:rsidRDefault="009F09D0" w:rsidP="00A57FCD">
      <w:pPr>
        <w:rPr>
          <w:rFonts w:cs="SegoeUI-SemilightItalic"/>
          <w:i/>
          <w:iCs/>
          <w:sz w:val="24"/>
          <w:szCs w:val="24"/>
        </w:rPr>
      </w:pPr>
    </w:p>
    <w:p w:rsidR="009F09D0" w:rsidRDefault="009F09D0" w:rsidP="00A57FCD">
      <w:pPr>
        <w:rPr>
          <w:rFonts w:cs="SegoeUI-SemilightItalic"/>
          <w:i/>
          <w:iCs/>
          <w:sz w:val="24"/>
          <w:szCs w:val="24"/>
        </w:rPr>
      </w:pPr>
    </w:p>
    <w:p w:rsidR="007944BB" w:rsidRDefault="007944BB" w:rsidP="00A57FCD">
      <w:pPr>
        <w:rPr>
          <w:rFonts w:cs="SegoeUI-SemilightItalic"/>
          <w:i/>
          <w:iCs/>
          <w:sz w:val="24"/>
          <w:szCs w:val="24"/>
        </w:rPr>
      </w:pPr>
    </w:p>
    <w:p w:rsidR="007944BB" w:rsidRDefault="007944BB" w:rsidP="00A57FCD">
      <w:pPr>
        <w:rPr>
          <w:rFonts w:cs="SegoeUI-SemilightItalic"/>
          <w:i/>
          <w:iCs/>
          <w:sz w:val="24"/>
          <w:szCs w:val="24"/>
        </w:rPr>
      </w:pPr>
      <w:bookmarkStart w:id="0" w:name="_GoBack"/>
      <w:bookmarkEnd w:id="0"/>
    </w:p>
    <w:p w:rsidR="009F09D0" w:rsidRDefault="009F09D0" w:rsidP="00A57FCD">
      <w:pPr>
        <w:rPr>
          <w:rFonts w:cs="SegoeUI-SemilightItalic"/>
          <w:i/>
          <w:iCs/>
          <w:sz w:val="24"/>
          <w:szCs w:val="24"/>
        </w:rPr>
      </w:pPr>
    </w:p>
    <w:p w:rsidR="009F09D0" w:rsidRPr="009F09D0" w:rsidRDefault="009F09D0" w:rsidP="00A57FCD">
      <w:pPr>
        <w:rPr>
          <w:rFonts w:cs="SegoeUI-SemilightItalic"/>
          <w:i/>
          <w:iCs/>
          <w:sz w:val="24"/>
          <w:szCs w:val="24"/>
        </w:rPr>
      </w:pPr>
    </w:p>
    <w:p w:rsidR="00A57FCD" w:rsidRPr="009F09D0" w:rsidRDefault="008025C4" w:rsidP="00A57FCD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lastRenderedPageBreak/>
        <w:t>TEACHING STRATEGIES</w:t>
      </w:r>
    </w:p>
    <w:p w:rsidR="00611542" w:rsidRPr="009F09D0" w:rsidRDefault="00611542" w:rsidP="00A57FCD">
      <w:pPr>
        <w:rPr>
          <w:rFonts w:cs="SegoeUI-SemilightItalic"/>
          <w:sz w:val="24"/>
          <w:szCs w:val="24"/>
        </w:rPr>
      </w:pPr>
    </w:p>
    <w:p w:rsidR="009F09D0" w:rsidRPr="009F09D0" w:rsidRDefault="009F09D0" w:rsidP="009F09D0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9F09D0">
        <w:rPr>
          <w:rFonts w:cs="SegoeUI-SemilightItalic"/>
          <w:sz w:val="24"/>
          <w:szCs w:val="24"/>
        </w:rPr>
        <w:t>Teaching learning methods utilized to assist participants in achieving course objectives include:</w:t>
      </w:r>
    </w:p>
    <w:p w:rsidR="009F09D0" w:rsidRPr="009F09D0" w:rsidRDefault="009F09D0" w:rsidP="009F09D0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9F09D0">
        <w:rPr>
          <w:rFonts w:cs="SegoeUI-SemilightItalic"/>
          <w:sz w:val="24"/>
          <w:szCs w:val="24"/>
        </w:rPr>
        <w:t>• Class room presentation.</w:t>
      </w:r>
    </w:p>
    <w:p w:rsidR="009F09D0" w:rsidRPr="009F09D0" w:rsidRDefault="009F09D0" w:rsidP="009F09D0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9F09D0">
        <w:rPr>
          <w:rFonts w:cs="SegoeUI-SemilightItalic"/>
          <w:sz w:val="24"/>
          <w:szCs w:val="24"/>
        </w:rPr>
        <w:t>• Independent study (reading, thinking).</w:t>
      </w:r>
    </w:p>
    <w:p w:rsidR="009F09D0" w:rsidRPr="009F09D0" w:rsidRDefault="009F09D0" w:rsidP="009F09D0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9F09D0">
        <w:rPr>
          <w:rFonts w:cs="SegoeUI-SemilightItalic"/>
          <w:sz w:val="24"/>
          <w:szCs w:val="24"/>
        </w:rPr>
        <w:t>• Role play.</w:t>
      </w:r>
    </w:p>
    <w:p w:rsidR="009F09D0" w:rsidRPr="009F09D0" w:rsidRDefault="009F09D0" w:rsidP="009F09D0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9F09D0">
        <w:rPr>
          <w:rFonts w:cs="SegoeUI-SemilightItalic"/>
          <w:sz w:val="24"/>
          <w:szCs w:val="24"/>
        </w:rPr>
        <w:t>• Discussion (seminar approach).</w:t>
      </w:r>
    </w:p>
    <w:p w:rsidR="008025C4" w:rsidRPr="009F09D0" w:rsidRDefault="009F09D0" w:rsidP="009F09D0">
      <w:pPr>
        <w:rPr>
          <w:sz w:val="24"/>
          <w:szCs w:val="24"/>
        </w:rPr>
      </w:pPr>
      <w:r w:rsidRPr="009F09D0">
        <w:rPr>
          <w:rFonts w:cs="SegoeUI-SemilightItalic"/>
          <w:sz w:val="24"/>
          <w:szCs w:val="24"/>
        </w:rPr>
        <w:t>• Audiovisuals.</w:t>
      </w:r>
    </w:p>
    <w:sectPr w:rsidR="008025C4" w:rsidRPr="009F0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C4"/>
    <w:rsid w:val="00012EBB"/>
    <w:rsid w:val="0003166E"/>
    <w:rsid w:val="000C5B1F"/>
    <w:rsid w:val="001C38DB"/>
    <w:rsid w:val="00210F84"/>
    <w:rsid w:val="00436C45"/>
    <w:rsid w:val="004D7D3D"/>
    <w:rsid w:val="00611542"/>
    <w:rsid w:val="0064524F"/>
    <w:rsid w:val="00761639"/>
    <w:rsid w:val="007944BB"/>
    <w:rsid w:val="007A1D09"/>
    <w:rsid w:val="008025C4"/>
    <w:rsid w:val="00821D4B"/>
    <w:rsid w:val="00882270"/>
    <w:rsid w:val="0089224E"/>
    <w:rsid w:val="00897D3B"/>
    <w:rsid w:val="008B7E23"/>
    <w:rsid w:val="008D7895"/>
    <w:rsid w:val="009F09D0"/>
    <w:rsid w:val="009F7A8B"/>
    <w:rsid w:val="00A163E5"/>
    <w:rsid w:val="00A57FCD"/>
    <w:rsid w:val="00B15878"/>
    <w:rsid w:val="00BF68E9"/>
    <w:rsid w:val="00C22D93"/>
    <w:rsid w:val="00CF28AF"/>
    <w:rsid w:val="00F11CC9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07EB-025C-4D48-BCB3-B93F439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Abdelhamid</dc:creator>
  <cp:keywords/>
  <dc:description/>
  <cp:lastModifiedBy>Omar Abdelhamid</cp:lastModifiedBy>
  <cp:revision>29</cp:revision>
  <dcterms:created xsi:type="dcterms:W3CDTF">2018-12-27T08:01:00Z</dcterms:created>
  <dcterms:modified xsi:type="dcterms:W3CDTF">2018-12-27T12:03:00Z</dcterms:modified>
</cp:coreProperties>
</file>